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9604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E0A1D" wp14:editId="781096CF">
                <wp:simplePos x="0" y="0"/>
                <wp:positionH relativeFrom="column">
                  <wp:posOffset>-653143</wp:posOffset>
                </wp:positionH>
                <wp:positionV relativeFrom="paragraph">
                  <wp:posOffset>-79466</wp:posOffset>
                </wp:positionV>
                <wp:extent cx="6978106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106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454F1" id="Rectangle 15" o:spid="_x0000_s1026" style="position:absolute;margin-left:-51.45pt;margin-top:-6.25pt;width:549.4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05756000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B70816" w:rsidRPr="007C11AB">
            <w:rPr>
              <w:rStyle w:val="PlaceholderText"/>
            </w:rPr>
            <w:t>Click here to enter a date.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21338430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E27664" w:rsidRPr="007C11AB">
            <w:rPr>
              <w:rStyle w:val="PlaceholderText"/>
            </w:rPr>
            <w:t>Click here to enter a date.</w:t>
          </w:r>
        </w:sdtContent>
      </w:sdt>
    </w:p>
    <w:p w14:paraId="66DAD6C4" w14:textId="37942F87" w:rsidR="00D96F7E" w:rsidRDefault="009B0533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20A0" wp14:editId="4AA1DA0C">
                <wp:simplePos x="0" y="0"/>
                <wp:positionH relativeFrom="column">
                  <wp:posOffset>-651933</wp:posOffset>
                </wp:positionH>
                <wp:positionV relativeFrom="paragraph">
                  <wp:posOffset>171238</wp:posOffset>
                </wp:positionV>
                <wp:extent cx="6976321" cy="112955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321" cy="11295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67483" w14:textId="77777777" w:rsidR="009B0533" w:rsidRDefault="009B0533" w:rsidP="009B0533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407791" w14:textId="1837341A" w:rsidR="009B0533" w:rsidRDefault="009B0533" w:rsidP="00FD2EE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7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A603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1037D570" w14:textId="77777777" w:rsidR="009B0533" w:rsidRDefault="009B0533" w:rsidP="00FD2EE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7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9835FF" w14:textId="77777777" w:rsidR="009B0533" w:rsidRPr="009B0533" w:rsidRDefault="009B0533" w:rsidP="00FD2E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7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Considered the strategic issues and requirements identified as part of Task 1 (An EnMS and Your Organization) and determined the scope and boundaries of the energy management system (EnMS).</w:t>
                            </w:r>
                          </w:p>
                          <w:p w14:paraId="70854B9D" w14:textId="415C5872" w:rsidR="009B0533" w:rsidRPr="009B0533" w:rsidRDefault="009B0533" w:rsidP="00FD2E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7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 EnMS Scope and Boundaries Statement.</w:t>
                            </w:r>
                          </w:p>
                          <w:p w14:paraId="53F3FFCF" w14:textId="77777777" w:rsidR="009B0533" w:rsidRPr="00A76848" w:rsidRDefault="009B0533" w:rsidP="009B0533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20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5pt;margin-top:13.5pt;width:549.3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" fillcolor="#4e5992" stroked="f" strokeweight=".5pt">
                <v:textbox>
                  <w:txbxContent>
                    <w:p w14:paraId="16D67483" w14:textId="77777777" w:rsidR="009B0533" w:rsidRDefault="009B0533" w:rsidP="009B0533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407791" w14:textId="1837341A" w:rsidR="009B0533" w:rsidRDefault="009B0533" w:rsidP="00FD2EEB">
                      <w:pPr>
                        <w:tabs>
                          <w:tab w:val="left" w:pos="90"/>
                        </w:tabs>
                        <w:spacing w:line="240" w:lineRule="auto"/>
                        <w:ind w:right="-17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A603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1037D570" w14:textId="77777777" w:rsidR="009B0533" w:rsidRDefault="009B0533" w:rsidP="00FD2EEB">
                      <w:pPr>
                        <w:tabs>
                          <w:tab w:val="left" w:pos="90"/>
                        </w:tabs>
                        <w:spacing w:line="240" w:lineRule="auto"/>
                        <w:ind w:right="-17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9835FF" w14:textId="77777777" w:rsidR="009B0533" w:rsidRPr="009B0533" w:rsidRDefault="009B0533" w:rsidP="00FD2E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-17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Considered the strategic issues and requirements identified as part of Task 1 (An EnMS and Your Organization) and determined the scope and boundaries of the energy management system (EnMS).</w:t>
                      </w:r>
                    </w:p>
                    <w:p w14:paraId="70854B9D" w14:textId="415C5872" w:rsidR="009B0533" w:rsidRPr="009B0533" w:rsidRDefault="009B0533" w:rsidP="00FD2E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-17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 EnMS Scope and Boundaries Statement.</w:t>
                      </w:r>
                    </w:p>
                    <w:p w14:paraId="53F3FFCF" w14:textId="77777777" w:rsidR="009B0533" w:rsidRPr="00A76848" w:rsidRDefault="009B0533" w:rsidP="009B0533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6030418"/>
          <w:placeholder>
            <w:docPart w:val="DefaultPlaceholder_1081868574"/>
          </w:placeholder>
          <w:showingPlcHdr/>
        </w:sdtPr>
        <w:sdtEndPr/>
        <w:sdtContent>
          <w:r w:rsidR="00BD399E" w:rsidRPr="00587CDB">
            <w:rPr>
              <w:rStyle w:val="PlaceholderText"/>
            </w:rPr>
            <w:t>Click here to enter text.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44457173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27664" w:rsidRPr="007C11AB">
            <w:rPr>
              <w:rStyle w:val="PlaceholderText"/>
            </w:rPr>
            <w:t>Click here to enter a date.</w:t>
          </w:r>
        </w:sdtContent>
      </w:sdt>
      <w:r w:rsidR="00E2766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</w:p>
    <w:p w14:paraId="746E09B2" w14:textId="0D34A46A" w:rsidR="00BD399E" w:rsidRDefault="00BD399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BF763C0" w14:textId="5CBAA653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F8B9571" w14:textId="28F10158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0CD5905" w14:textId="20DCFCAB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8D5FC85" w14:textId="24455056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227BACD" w14:textId="19360FDC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A0B260A" w14:textId="28BF3389" w:rsidR="000F5A4E" w:rsidRDefault="000F5A4E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A28E9CF" w14:textId="1E9E7847" w:rsidR="000F5A4E" w:rsidRDefault="000F5A4E" w:rsidP="00A05FE0">
      <w:pPr>
        <w:spacing w:line="240" w:lineRule="auto"/>
        <w:ind w:left="-810"/>
        <w:contextualSpacing/>
        <w:rPr>
          <w:rFonts w:ascii="Arial" w:hAnsi="Arial" w:cs="Arial"/>
          <w:color w:val="000000" w:themeColor="text1"/>
          <w:sz w:val="20"/>
        </w:rPr>
      </w:pPr>
    </w:p>
    <w:p w14:paraId="6B21D87F" w14:textId="77777777" w:rsidR="00196EE9" w:rsidRDefault="00196EE9" w:rsidP="00196EE9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DCFD626" w14:textId="77777777" w:rsidR="00675CC4" w:rsidRPr="008E42C8" w:rsidRDefault="00EF3EDC" w:rsidP="00196EE9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E42C8">
        <w:rPr>
          <w:rFonts w:ascii="Arial" w:hAnsi="Arial" w:cs="Arial"/>
          <w:b/>
          <w:bCs/>
          <w:color w:val="000000" w:themeColor="text1"/>
          <w:sz w:val="20"/>
          <w:u w:val="single"/>
        </w:rPr>
        <w:t>Determine Scope and Boundaries</w:t>
      </w:r>
    </w:p>
    <w:p w14:paraId="7409740C" w14:textId="7F87052D" w:rsidR="00196EE9" w:rsidRDefault="00AC1993" w:rsidP="00675CC4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229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0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608C0">
        <w:rPr>
          <w:rFonts w:ascii="Arial" w:hAnsi="Arial" w:cs="Arial"/>
          <w:color w:val="000000" w:themeColor="text1"/>
          <w:sz w:val="20"/>
        </w:rPr>
        <w:t xml:space="preserve"> </w:t>
      </w:r>
      <w:r w:rsidR="004816C4">
        <w:rPr>
          <w:rFonts w:ascii="Arial" w:hAnsi="Arial" w:cs="Arial"/>
          <w:color w:val="000000" w:themeColor="text1"/>
          <w:sz w:val="20"/>
        </w:rPr>
        <w:t>We considered the strategic issues and requirements identified in Task 1 (An EnMS and Your Organization)</w:t>
      </w:r>
      <w:r w:rsidR="00065557">
        <w:rPr>
          <w:rFonts w:ascii="Arial" w:hAnsi="Arial" w:cs="Arial"/>
          <w:color w:val="000000" w:themeColor="text1"/>
          <w:sz w:val="20"/>
        </w:rPr>
        <w:t xml:space="preserve"> before determining our scope and boundaries</w:t>
      </w:r>
      <w:r w:rsidR="004816C4">
        <w:rPr>
          <w:rFonts w:ascii="Arial" w:hAnsi="Arial" w:cs="Arial"/>
          <w:color w:val="000000" w:themeColor="text1"/>
          <w:sz w:val="20"/>
        </w:rPr>
        <w:t>.</w:t>
      </w:r>
    </w:p>
    <w:p w14:paraId="69574B11" w14:textId="2C7601D2" w:rsidR="00675CC4" w:rsidRDefault="00AC1993" w:rsidP="00675CC4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2705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0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608C0" w:rsidRPr="00675CC4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675CC4" w:rsidRPr="00675CC4">
        <w:rPr>
          <w:rFonts w:ascii="Arial" w:eastAsia="Times New Roman" w:hAnsi="Arial" w:cs="Arial"/>
          <w:color w:val="212529"/>
          <w:sz w:val="20"/>
          <w:szCs w:val="20"/>
        </w:rPr>
        <w:t>Identified the extent of activities, facilities, and decision structures to be included in your EnMS</w:t>
      </w:r>
    </w:p>
    <w:p w14:paraId="54E7AE28" w14:textId="77777777" w:rsidR="00906B81" w:rsidRPr="00906B81" w:rsidRDefault="00675CC4" w:rsidP="00906B81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906B81" w:rsidRPr="006A2C9F" w14:paraId="441387AD" w14:textId="77777777" w:rsidTr="00A05FE0">
        <w:trPr>
          <w:trHeight w:val="1544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86386644"/>
            <w:placeholder>
              <w:docPart w:val="607A4174DC8B456FAA6EBC537B47FADB"/>
            </w:placeholder>
            <w:showingPlcHdr/>
          </w:sdtPr>
          <w:sdtEndPr/>
          <w:sdtContent>
            <w:tc>
              <w:tcPr>
                <w:tcW w:w="10608" w:type="dxa"/>
              </w:tcPr>
              <w:p w14:paraId="57110C59" w14:textId="77777777" w:rsidR="00906B81" w:rsidRPr="006A2C9F" w:rsidRDefault="00906B8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48CD6B" w14:textId="77777777" w:rsidR="00675CC4" w:rsidRDefault="00675CC4" w:rsidP="00906B81">
      <w:pPr>
        <w:spacing w:line="240" w:lineRule="auto"/>
        <w:rPr>
          <w:rFonts w:ascii="Arial" w:eastAsia="Times New Roman" w:hAnsi="Arial" w:cs="Arial"/>
          <w:color w:val="212529"/>
          <w:sz w:val="20"/>
          <w:szCs w:val="20"/>
        </w:rPr>
      </w:pPr>
    </w:p>
    <w:p w14:paraId="4FFD45FB" w14:textId="11F10499" w:rsidR="00675CC4" w:rsidRDefault="00AC1993" w:rsidP="00675CC4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65722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C0" w:rsidRPr="00DB1F95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3608C0" w:rsidRPr="00675CC4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="00675CC4" w:rsidRPr="00675CC4">
        <w:rPr>
          <w:rFonts w:ascii="Arial" w:eastAsia="Times New Roman" w:hAnsi="Arial" w:cs="Arial"/>
          <w:color w:val="212529"/>
          <w:sz w:val="20"/>
          <w:szCs w:val="20"/>
        </w:rPr>
        <w:t>Defined site limits and/or organizational limits of your EnMS</w:t>
      </w:r>
    </w:p>
    <w:p w14:paraId="42728C4B" w14:textId="77777777" w:rsidR="00906B81" w:rsidRPr="00906B81" w:rsidRDefault="00675CC4" w:rsidP="00906B81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659"/>
      </w:tblGrid>
      <w:tr w:rsidR="00906B81" w:rsidRPr="006A2C9F" w14:paraId="38555B5A" w14:textId="77777777" w:rsidTr="00A05FE0">
        <w:trPr>
          <w:trHeight w:val="1728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736707663"/>
            <w:placeholder>
              <w:docPart w:val="8718EC235A394250BFA0EA9883930B3E"/>
            </w:placeholder>
            <w:showingPlcHdr/>
          </w:sdtPr>
          <w:sdtEndPr/>
          <w:sdtContent>
            <w:tc>
              <w:tcPr>
                <w:tcW w:w="10659" w:type="dxa"/>
              </w:tcPr>
              <w:p w14:paraId="3F7CF87B" w14:textId="77777777" w:rsidR="00906B81" w:rsidRPr="006A2C9F" w:rsidRDefault="00906B8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9E6F47" w14:textId="77777777" w:rsidR="002C09DC" w:rsidRDefault="002C09DC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36D4EDD" w14:textId="77777777" w:rsidR="004816C4" w:rsidRDefault="004816C4" w:rsidP="002C09DC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621303B" w14:textId="705B2318" w:rsidR="00906B81" w:rsidRPr="008E42C8" w:rsidRDefault="004816C4" w:rsidP="004816C4">
      <w:pPr>
        <w:pStyle w:val="ListParagraph"/>
        <w:numPr>
          <w:ilvl w:val="0"/>
          <w:numId w:val="13"/>
        </w:numPr>
        <w:spacing w:line="240" w:lineRule="auto"/>
        <w:ind w:left="-450"/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</w:rPr>
      </w:pPr>
      <w:r w:rsidRPr="008E42C8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</w:rPr>
        <w:t>D</w:t>
      </w:r>
      <w:r w:rsidR="000F11F5" w:rsidRPr="008E42C8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</w:rPr>
        <w:t>evelop</w:t>
      </w:r>
      <w:r w:rsidR="00906B81" w:rsidRPr="008E42C8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</w:rPr>
        <w:t xml:space="preserve"> </w:t>
      </w:r>
      <w:r w:rsidRPr="008E42C8">
        <w:rPr>
          <w:rFonts w:ascii="Arial" w:eastAsia="Times New Roman" w:hAnsi="Arial" w:cs="Arial"/>
          <w:b/>
          <w:bCs/>
          <w:color w:val="212529"/>
          <w:sz w:val="20"/>
          <w:szCs w:val="20"/>
          <w:u w:val="single"/>
        </w:rPr>
        <w:t>an EnMS Scope and Boundaries Statement</w:t>
      </w:r>
    </w:p>
    <w:p w14:paraId="353619B1" w14:textId="59E82EB3" w:rsidR="004816C4" w:rsidRPr="00E75806" w:rsidRDefault="004816C4" w:rsidP="000F11F5">
      <w:pPr>
        <w:spacing w:line="240" w:lineRule="auto"/>
        <w:ind w:left="-806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Arial" w:eastAsia="Times New Roman" w:hAnsi="Arial" w:cs="Arial"/>
          <w:color w:val="212529"/>
          <w:sz w:val="20"/>
          <w:szCs w:val="20"/>
        </w:rPr>
        <w:t>Detail here: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656"/>
      </w:tblGrid>
      <w:tr w:rsidR="00906B81" w:rsidRPr="006A2C9F" w14:paraId="54CCC784" w14:textId="77777777" w:rsidTr="00A05FE0">
        <w:trPr>
          <w:trHeight w:val="200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544677810"/>
            <w:placeholder>
              <w:docPart w:val="535AAD388ECD35429F3D353F95F05A9F"/>
            </w:placeholder>
            <w:showingPlcHdr/>
          </w:sdtPr>
          <w:sdtEndPr/>
          <w:sdtContent>
            <w:tc>
              <w:tcPr>
                <w:tcW w:w="10656" w:type="dxa"/>
              </w:tcPr>
              <w:p w14:paraId="1243F9A4" w14:textId="4418F76D" w:rsidR="00052389" w:rsidRPr="00052389" w:rsidRDefault="00A05FE0" w:rsidP="00A05FE0">
                <w:pPr>
                  <w:ind w:right="77"/>
                  <w:rPr>
                    <w:rFonts w:ascii="Arial" w:hAnsi="Arial" w:cs="Arial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042F96" w14:textId="6AC229DA" w:rsidR="000A07D0" w:rsidRDefault="000A07D0" w:rsidP="00A74EB1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u w:val="single"/>
        </w:rPr>
      </w:pPr>
    </w:p>
    <w:p w14:paraId="1A3DD8BF" w14:textId="77777777" w:rsidR="008E42C8" w:rsidRDefault="008E42C8" w:rsidP="00A74EB1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834FD03" w14:textId="77777777" w:rsidR="008E42C8" w:rsidRDefault="008E42C8" w:rsidP="00A74EB1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7499D3F" w14:textId="51B0D700" w:rsidR="00A74EB1" w:rsidRPr="008E42C8" w:rsidRDefault="00A74EB1" w:rsidP="00A74EB1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E42C8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A74EB1" w:rsidRPr="006A2C9F" w14:paraId="131DE885" w14:textId="77777777" w:rsidTr="00A05FE0">
        <w:trPr>
          <w:trHeight w:val="245"/>
        </w:trPr>
        <w:tc>
          <w:tcPr>
            <w:tcW w:w="509" w:type="dxa"/>
            <w:vAlign w:val="center"/>
          </w:tcPr>
          <w:p w14:paraId="1E2245CB" w14:textId="1051B80E" w:rsidR="00A74EB1" w:rsidRPr="006A2C9F" w:rsidRDefault="00AC1993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059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8C0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23DC304C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51600465"/>
            <w:placeholder>
              <w:docPart w:val="A64FB12DEBF548F584056D4F33D981F2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135AC40" w14:textId="77777777" w:rsidR="00A74EB1" w:rsidRPr="006A2C9F" w:rsidRDefault="00A74EB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C11A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74EB1" w:rsidRPr="006A2C9F" w14:paraId="0833CDF9" w14:textId="77777777" w:rsidTr="00A05FE0">
        <w:trPr>
          <w:trHeight w:val="242"/>
        </w:trPr>
        <w:tc>
          <w:tcPr>
            <w:tcW w:w="509" w:type="dxa"/>
            <w:vAlign w:val="center"/>
          </w:tcPr>
          <w:p w14:paraId="7D6E04EA" w14:textId="1DCE6C62" w:rsidR="00A74EB1" w:rsidRPr="006A2C9F" w:rsidRDefault="00AC1993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205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8C0" w:rsidRPr="00DB1F95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00BF739B" w14:textId="77777777" w:rsidR="00A74EB1" w:rsidRPr="006A2C9F" w:rsidRDefault="00A74EB1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565661"/>
            <w:placeholder>
              <w:docPart w:val="35336C31779341A089A13BE5E1111505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4BC2B8AE" w14:textId="77777777" w:rsidR="00A74EB1" w:rsidRPr="006A2C9F" w:rsidRDefault="00A74EB1" w:rsidP="00A05FE0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1AD55B" w14:textId="682382C9" w:rsidR="00A74EB1" w:rsidRDefault="00A74EB1" w:rsidP="000F11F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3BA1B71" w14:textId="77777777" w:rsidR="000C1760" w:rsidRPr="008E42C8" w:rsidRDefault="000C1760" w:rsidP="000C1760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E42C8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C8F6DE48A90D4004B9BA193851BA6620"/>
        </w:placeholder>
        <w:showingPlcHdr/>
      </w:sdtPr>
      <w:sdtEndPr/>
      <w:sdtContent>
        <w:p w14:paraId="75BBA11A" w14:textId="77777777" w:rsidR="000C1760" w:rsidRDefault="000C1760" w:rsidP="00A05FE0">
          <w:pPr>
            <w:spacing w:line="240" w:lineRule="auto"/>
            <w:ind w:left="-81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5D1740E" w14:textId="289ECC17" w:rsidR="00A74EB1" w:rsidRDefault="00A74EB1" w:rsidP="00A74EB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6F084FEA" w14:textId="2CEEC1BD" w:rsidR="00AC1993" w:rsidRDefault="00AC1993" w:rsidP="00A74EB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5E8B41B5" w14:textId="39BDD23C" w:rsidR="00AC1993" w:rsidRPr="00A74EB1" w:rsidRDefault="00AC1993" w:rsidP="00A74EB1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423725AF" wp14:editId="58AD74E7">
                <wp:extent cx="5979160" cy="1595120"/>
                <wp:effectExtent l="0" t="0" r="21590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160" cy="159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F6492A0" w14:textId="77777777" w:rsidR="00AC1993" w:rsidRPr="00FD34B2" w:rsidRDefault="00AC1993" w:rsidP="00AC199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7059BDBE" w14:textId="77777777" w:rsidR="00AC1993" w:rsidRPr="00FD34B2" w:rsidRDefault="00AC1993" w:rsidP="00AC199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3DD11603" w14:textId="77777777" w:rsidR="00AC1993" w:rsidRPr="00FD34B2" w:rsidRDefault="00AC1993" w:rsidP="00AC199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725AF" id="Text Box 1" o:spid="_x0000_s1027" type="#_x0000_t202" style="width:470.8pt;height:1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" fillcolor="white [3201]" strokecolor="#7f7f7f [1612]" strokeweight=".5pt">
                <v:textbox>
                  <w:txbxContent>
                    <w:p w14:paraId="1F6492A0" w14:textId="77777777" w:rsidR="00AC1993" w:rsidRPr="00FD34B2" w:rsidRDefault="00AC1993" w:rsidP="00AC199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7059BDBE" w14:textId="77777777" w:rsidR="00AC1993" w:rsidRPr="00FD34B2" w:rsidRDefault="00AC1993" w:rsidP="00AC199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3DD11603" w14:textId="77777777" w:rsidR="00AC1993" w:rsidRPr="00FD34B2" w:rsidRDefault="00AC1993" w:rsidP="00AC199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AC1993" w:rsidRPr="00A74EB1" w:rsidSect="00FD2EEB">
      <w:headerReference w:type="default" r:id="rId10"/>
      <w:footerReference w:type="even" r:id="rId11"/>
      <w:footerReference w:type="default" r:id="rId12"/>
      <w:pgSz w:w="11906" w:h="16838" w:code="9"/>
      <w:pgMar w:top="2088" w:right="656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B8EE" w14:textId="77777777" w:rsidR="00EC4313" w:rsidRDefault="00EC4313" w:rsidP="00EF3EDC">
      <w:pPr>
        <w:spacing w:after="0" w:line="240" w:lineRule="auto"/>
      </w:pPr>
      <w:r>
        <w:separator/>
      </w:r>
    </w:p>
  </w:endnote>
  <w:endnote w:type="continuationSeparator" w:id="0">
    <w:p w14:paraId="55F9A8D0" w14:textId="77777777" w:rsidR="00EC4313" w:rsidRDefault="00EC4313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D9EEB1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6DA56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E6D05" w14:textId="6028D284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176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1915A9" w14:textId="36DEEFCB" w:rsidR="00EF3EDC" w:rsidRDefault="00A603C4" w:rsidP="00EF3EDC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21285" wp14:editId="482394E2">
          <wp:simplePos x="0" y="0"/>
          <wp:positionH relativeFrom="column">
            <wp:posOffset>-521398</wp:posOffset>
          </wp:positionH>
          <wp:positionV relativeFrom="paragraph">
            <wp:posOffset>71120</wp:posOffset>
          </wp:positionV>
          <wp:extent cx="852461" cy="401875"/>
          <wp:effectExtent l="0" t="0" r="508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461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5ADC" w14:textId="77777777" w:rsidR="00EC4313" w:rsidRDefault="00EC4313" w:rsidP="00EF3EDC">
      <w:pPr>
        <w:spacing w:after="0" w:line="240" w:lineRule="auto"/>
      </w:pPr>
      <w:r>
        <w:separator/>
      </w:r>
    </w:p>
  </w:footnote>
  <w:footnote w:type="continuationSeparator" w:id="0">
    <w:p w14:paraId="3C0B7D22" w14:textId="77777777" w:rsidR="00EC4313" w:rsidRDefault="00EC4313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BF2C6" w14:textId="7B1FB143" w:rsidR="00EF3EDC" w:rsidRDefault="006477FB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636C8CE" wp14:editId="46513A21">
          <wp:simplePos x="0" y="0"/>
          <wp:positionH relativeFrom="column">
            <wp:posOffset>-650558</wp:posOffset>
          </wp:positionH>
          <wp:positionV relativeFrom="paragraph">
            <wp:posOffset>-209550</wp:posOffset>
          </wp:positionV>
          <wp:extent cx="2560320" cy="603885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469D" wp14:editId="28143A6A">
              <wp:simplePos x="0" y="0"/>
              <wp:positionH relativeFrom="column">
                <wp:posOffset>-638175</wp:posOffset>
              </wp:positionH>
              <wp:positionV relativeFrom="paragraph">
                <wp:posOffset>814388</wp:posOffset>
              </wp:positionV>
              <wp:extent cx="6961823" cy="8641080"/>
              <wp:effectExtent l="0" t="0" r="10795" b="2667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1823" cy="86410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94F509" id="Rounded Rectangle 12" o:spid="_x0000_s1026" style="position:absolute;margin-left:-50.25pt;margin-top:64.15pt;width:548.2pt;height:6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8E42C8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93A8F" wp14:editId="5A796864">
              <wp:simplePos x="0" y="0"/>
              <wp:positionH relativeFrom="column">
                <wp:posOffset>2046514</wp:posOffset>
              </wp:positionH>
              <wp:positionV relativeFrom="paragraph">
                <wp:posOffset>-239486</wp:posOffset>
              </wp:positionV>
              <wp:extent cx="4278358" cy="646430"/>
              <wp:effectExtent l="0" t="0" r="825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8358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9BA44" w14:textId="6959F8D4" w:rsidR="006B1870" w:rsidRPr="00266794" w:rsidRDefault="00A603C4" w:rsidP="006B1870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2667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6B1870" w:rsidRPr="002667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D26F65" w:rsidRPr="002667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  <w:p w14:paraId="7F272CDD" w14:textId="77777777" w:rsidR="00EF3EDC" w:rsidRPr="005543B6" w:rsidRDefault="00EF3EDC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93A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15pt;margin-top:-18.85pt;width:336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" fillcolor="#00579d" stroked="f" strokeweight=".5pt">
              <v:textbox>
                <w:txbxContent>
                  <w:p w14:paraId="5EC9BA44" w14:textId="6959F8D4" w:rsidR="006B1870" w:rsidRPr="00266794" w:rsidRDefault="00A603C4" w:rsidP="006B1870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26679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6B1870" w:rsidRPr="0026679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D26F65" w:rsidRPr="0026679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  <w:p w14:paraId="7F272CDD" w14:textId="77777777" w:rsidR="00EF3EDC" w:rsidRPr="005543B6" w:rsidRDefault="00EF3EDC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 w:rsidR="008E42C8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8E9AC" wp14:editId="11959DBB">
              <wp:simplePos x="0" y="0"/>
              <wp:positionH relativeFrom="column">
                <wp:posOffset>-653143</wp:posOffset>
              </wp:positionH>
              <wp:positionV relativeFrom="paragraph">
                <wp:posOffset>413657</wp:posOffset>
              </wp:positionV>
              <wp:extent cx="6978106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106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09A92" w14:textId="193D0F9D" w:rsidR="00EF3EDC" w:rsidRPr="009E587A" w:rsidRDefault="00EF3ED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 w:rsidRPr="009E587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Task</w:t>
                          </w:r>
                          <w:r w:rsidR="000577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82C7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3</w:t>
                          </w:r>
                          <w:r w:rsidR="000577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Scope and Boundaries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8E9AC" id="Text Box 5" o:spid="_x0000_s1029" type="#_x0000_t202" style="position:absolute;margin-left:-51.45pt;margin-top:32.55pt;width:549.4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" fillcolor="#4e5992" stroked="f" strokeweight=".5pt">
              <v:textbox>
                <w:txbxContent>
                  <w:p w14:paraId="66309A92" w14:textId="193D0F9D" w:rsidR="00EF3EDC" w:rsidRPr="009E587A" w:rsidRDefault="00EF3ED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 w:rsidRPr="009E587A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Task</w:t>
                    </w:r>
                    <w:r w:rsidR="0005779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82C7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3</w:t>
                    </w:r>
                    <w:r w:rsidR="0005779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: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Scope and Boundaries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0E"/>
    <w:multiLevelType w:val="hybridMultilevel"/>
    <w:tmpl w:val="107A9E3E"/>
    <w:lvl w:ilvl="0" w:tplc="7BDE6248">
      <w:start w:val="1"/>
      <w:numFmt w:val="decimal"/>
      <w:lvlText w:val="%1."/>
      <w:lvlJc w:val="left"/>
      <w:pPr>
        <w:ind w:left="-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71402F9"/>
    <w:multiLevelType w:val="hybridMultilevel"/>
    <w:tmpl w:val="2852540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20EE0618"/>
    <w:multiLevelType w:val="hybridMultilevel"/>
    <w:tmpl w:val="029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8C6"/>
    <w:multiLevelType w:val="multilevel"/>
    <w:tmpl w:val="14E87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4515017B"/>
    <w:multiLevelType w:val="multilevel"/>
    <w:tmpl w:val="EA6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654F"/>
    <w:multiLevelType w:val="hybridMultilevel"/>
    <w:tmpl w:val="9C306A88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48F93C44"/>
    <w:multiLevelType w:val="hybridMultilevel"/>
    <w:tmpl w:val="ACF232E6"/>
    <w:lvl w:ilvl="0" w:tplc="5D62F74A">
      <w:start w:val="2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8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5A3"/>
    <w:multiLevelType w:val="hybridMultilevel"/>
    <w:tmpl w:val="107A9E3E"/>
    <w:lvl w:ilvl="0" w:tplc="7BDE6248">
      <w:start w:val="1"/>
      <w:numFmt w:val="decimal"/>
      <w:lvlText w:val="%1."/>
      <w:lvlJc w:val="left"/>
      <w:pPr>
        <w:ind w:left="-1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CA813E1"/>
    <w:multiLevelType w:val="multilevel"/>
    <w:tmpl w:val="668EEFBC"/>
    <w:lvl w:ilvl="0">
      <w:start w:val="1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4F6F111A"/>
    <w:multiLevelType w:val="hybridMultilevel"/>
    <w:tmpl w:val="95C088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CD93232"/>
    <w:multiLevelType w:val="hybridMultilevel"/>
    <w:tmpl w:val="BBBE0F74"/>
    <w:lvl w:ilvl="0" w:tplc="7BDE6248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4" w15:restartNumberingAfterBreak="0">
    <w:nsid w:val="65C20EA4"/>
    <w:multiLevelType w:val="hybridMultilevel"/>
    <w:tmpl w:val="D4706960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735D0204"/>
    <w:multiLevelType w:val="hybridMultilevel"/>
    <w:tmpl w:val="2852540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0E7A"/>
    <w:rsid w:val="0001658A"/>
    <w:rsid w:val="00052389"/>
    <w:rsid w:val="00057798"/>
    <w:rsid w:val="00065557"/>
    <w:rsid w:val="00065747"/>
    <w:rsid w:val="00094485"/>
    <w:rsid w:val="000A07D0"/>
    <w:rsid w:val="000B46B3"/>
    <w:rsid w:val="000C1760"/>
    <w:rsid w:val="000C721C"/>
    <w:rsid w:val="000F11F5"/>
    <w:rsid w:val="000F5A4E"/>
    <w:rsid w:val="00153BC4"/>
    <w:rsid w:val="00170935"/>
    <w:rsid w:val="00196EE9"/>
    <w:rsid w:val="002043B0"/>
    <w:rsid w:val="00266794"/>
    <w:rsid w:val="00267250"/>
    <w:rsid w:val="00277493"/>
    <w:rsid w:val="00290542"/>
    <w:rsid w:val="002919EE"/>
    <w:rsid w:val="00294677"/>
    <w:rsid w:val="002947A6"/>
    <w:rsid w:val="002C09DC"/>
    <w:rsid w:val="002C5F7F"/>
    <w:rsid w:val="00313D0D"/>
    <w:rsid w:val="00325AD1"/>
    <w:rsid w:val="00326DEB"/>
    <w:rsid w:val="00334046"/>
    <w:rsid w:val="00352954"/>
    <w:rsid w:val="003608C0"/>
    <w:rsid w:val="003646DB"/>
    <w:rsid w:val="00380BE0"/>
    <w:rsid w:val="0038311D"/>
    <w:rsid w:val="003A1511"/>
    <w:rsid w:val="003A49A4"/>
    <w:rsid w:val="003B7BFB"/>
    <w:rsid w:val="003D598B"/>
    <w:rsid w:val="00420D13"/>
    <w:rsid w:val="004704ED"/>
    <w:rsid w:val="004816C4"/>
    <w:rsid w:val="004A1E20"/>
    <w:rsid w:val="004A4F34"/>
    <w:rsid w:val="004B2DDD"/>
    <w:rsid w:val="004C1846"/>
    <w:rsid w:val="004C72B3"/>
    <w:rsid w:val="00521C3C"/>
    <w:rsid w:val="005359AA"/>
    <w:rsid w:val="00542A3F"/>
    <w:rsid w:val="005543B6"/>
    <w:rsid w:val="00587C77"/>
    <w:rsid w:val="00595753"/>
    <w:rsid w:val="00621925"/>
    <w:rsid w:val="006477FB"/>
    <w:rsid w:val="006749A6"/>
    <w:rsid w:val="00675CC4"/>
    <w:rsid w:val="00697ABA"/>
    <w:rsid w:val="006A5F04"/>
    <w:rsid w:val="006B1870"/>
    <w:rsid w:val="00711346"/>
    <w:rsid w:val="00725DEE"/>
    <w:rsid w:val="007446FA"/>
    <w:rsid w:val="007E3B9D"/>
    <w:rsid w:val="00803E87"/>
    <w:rsid w:val="00811645"/>
    <w:rsid w:val="00816F4B"/>
    <w:rsid w:val="00836F16"/>
    <w:rsid w:val="00853D96"/>
    <w:rsid w:val="00862E7C"/>
    <w:rsid w:val="00864014"/>
    <w:rsid w:val="00880A05"/>
    <w:rsid w:val="008D1092"/>
    <w:rsid w:val="008E42C8"/>
    <w:rsid w:val="009008A9"/>
    <w:rsid w:val="00906B81"/>
    <w:rsid w:val="009122A5"/>
    <w:rsid w:val="00937BF3"/>
    <w:rsid w:val="009415C7"/>
    <w:rsid w:val="00950BCF"/>
    <w:rsid w:val="00956F2F"/>
    <w:rsid w:val="009637CD"/>
    <w:rsid w:val="00974178"/>
    <w:rsid w:val="00982C7B"/>
    <w:rsid w:val="009B0533"/>
    <w:rsid w:val="009E1020"/>
    <w:rsid w:val="009E2940"/>
    <w:rsid w:val="009F7CA9"/>
    <w:rsid w:val="00A05FE0"/>
    <w:rsid w:val="00A1357A"/>
    <w:rsid w:val="00A448C6"/>
    <w:rsid w:val="00A46927"/>
    <w:rsid w:val="00A603C4"/>
    <w:rsid w:val="00A74EB1"/>
    <w:rsid w:val="00AA1CE0"/>
    <w:rsid w:val="00AC0891"/>
    <w:rsid w:val="00AC1993"/>
    <w:rsid w:val="00AC307A"/>
    <w:rsid w:val="00AE1603"/>
    <w:rsid w:val="00AF3402"/>
    <w:rsid w:val="00B04F63"/>
    <w:rsid w:val="00B33806"/>
    <w:rsid w:val="00B42929"/>
    <w:rsid w:val="00B70816"/>
    <w:rsid w:val="00B83ED7"/>
    <w:rsid w:val="00BD399E"/>
    <w:rsid w:val="00C0243B"/>
    <w:rsid w:val="00C72462"/>
    <w:rsid w:val="00C87D87"/>
    <w:rsid w:val="00CC338E"/>
    <w:rsid w:val="00D2324D"/>
    <w:rsid w:val="00D26F65"/>
    <w:rsid w:val="00D476C2"/>
    <w:rsid w:val="00DB1AC7"/>
    <w:rsid w:val="00DC3299"/>
    <w:rsid w:val="00E04893"/>
    <w:rsid w:val="00E069B0"/>
    <w:rsid w:val="00E27664"/>
    <w:rsid w:val="00E3419C"/>
    <w:rsid w:val="00E43062"/>
    <w:rsid w:val="00E54455"/>
    <w:rsid w:val="00E63B18"/>
    <w:rsid w:val="00E648FD"/>
    <w:rsid w:val="00E75806"/>
    <w:rsid w:val="00E83150"/>
    <w:rsid w:val="00EA171D"/>
    <w:rsid w:val="00EB6D1E"/>
    <w:rsid w:val="00EC1AAD"/>
    <w:rsid w:val="00EC4313"/>
    <w:rsid w:val="00EF3EDC"/>
    <w:rsid w:val="00F1567F"/>
    <w:rsid w:val="00F6071F"/>
    <w:rsid w:val="00F65D7C"/>
    <w:rsid w:val="00F93490"/>
    <w:rsid w:val="00FC212C"/>
    <w:rsid w:val="00FC3F95"/>
    <w:rsid w:val="00FD2EE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EF95CE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0816"/>
    <w:rPr>
      <w:color w:val="808080"/>
    </w:rPr>
  </w:style>
  <w:style w:type="paragraph" w:styleId="NoSpacing">
    <w:name w:val="No Spacing"/>
    <w:uiPriority w:val="1"/>
    <w:qFormat/>
    <w:rsid w:val="00950BC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7102-6A5B-4673-ABB2-0ABBCED035CB}"/>
      </w:docPartPr>
      <w:docPartBody>
        <w:p w:rsidR="001B627B" w:rsidRDefault="002834BF"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1EE9-C06A-4D3E-9991-C8BB916CBDC6}"/>
      </w:docPartPr>
      <w:docPartBody>
        <w:p w:rsidR="000A09CE" w:rsidRDefault="001B25AC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7A4174DC8B456FAA6EBC537B47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5DDE-FF28-433E-9014-8DD35264282E}"/>
      </w:docPartPr>
      <w:docPartBody>
        <w:p w:rsidR="00173931" w:rsidRDefault="00022C13" w:rsidP="00022C13">
          <w:pPr>
            <w:pStyle w:val="607A4174DC8B456FAA6EBC537B47FA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18EC235A394250BFA0EA988393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84A5-041C-48FF-B5FD-CBFACA527D75}"/>
      </w:docPartPr>
      <w:docPartBody>
        <w:p w:rsidR="00173931" w:rsidRDefault="00022C13" w:rsidP="00022C13">
          <w:pPr>
            <w:pStyle w:val="8718EC235A394250BFA0EA9883930B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336C31779341A089A13BE5E111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37F1-F6BD-40F7-A4F9-1C3E526123B0}"/>
      </w:docPartPr>
      <w:docPartBody>
        <w:p w:rsidR="00515671" w:rsidRDefault="00820CFB" w:rsidP="00820CFB">
          <w:pPr>
            <w:pStyle w:val="35336C31779341A089A13BE5E111150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4FB12DEBF548F584056D4F33D9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6114-98F6-4569-A0FB-FDBF8C927FED}"/>
      </w:docPartPr>
      <w:docPartBody>
        <w:p w:rsidR="00515671" w:rsidRDefault="00820CFB" w:rsidP="00820CFB">
          <w:pPr>
            <w:pStyle w:val="A64FB12DEBF548F584056D4F33D981F2"/>
          </w:pPr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C8F6DE48A90D4004B9BA193851BA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A989-CFA2-4F0F-AB5B-8B24C1932864}"/>
      </w:docPartPr>
      <w:docPartBody>
        <w:p w:rsidR="006D622C" w:rsidRDefault="009A3520" w:rsidP="009A3520">
          <w:pPr>
            <w:pStyle w:val="C8F6DE48A90D4004B9BA193851BA662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35AAD388ECD35429F3D353F95F0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887B-8408-D24A-9AEF-8FC2AC8583FB}"/>
      </w:docPartPr>
      <w:docPartBody>
        <w:p w:rsidR="00D31976" w:rsidRDefault="00A4458F" w:rsidP="00A4458F">
          <w:pPr>
            <w:pStyle w:val="535AAD388ECD35429F3D353F95F05A9F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BF"/>
    <w:rsid w:val="00022C13"/>
    <w:rsid w:val="00085D95"/>
    <w:rsid w:val="000A09CE"/>
    <w:rsid w:val="000C41E4"/>
    <w:rsid w:val="000E66A7"/>
    <w:rsid w:val="00173931"/>
    <w:rsid w:val="001876C2"/>
    <w:rsid w:val="001A1318"/>
    <w:rsid w:val="001B25AC"/>
    <w:rsid w:val="001B627B"/>
    <w:rsid w:val="001F728D"/>
    <w:rsid w:val="002834BF"/>
    <w:rsid w:val="002A7D13"/>
    <w:rsid w:val="00324A3D"/>
    <w:rsid w:val="003E4E7E"/>
    <w:rsid w:val="00515671"/>
    <w:rsid w:val="00564041"/>
    <w:rsid w:val="00695F51"/>
    <w:rsid w:val="006A6402"/>
    <w:rsid w:val="006B13A4"/>
    <w:rsid w:val="006D622C"/>
    <w:rsid w:val="006E323C"/>
    <w:rsid w:val="00714C38"/>
    <w:rsid w:val="00735D4D"/>
    <w:rsid w:val="00764C7C"/>
    <w:rsid w:val="007D5C68"/>
    <w:rsid w:val="007F0B04"/>
    <w:rsid w:val="00820CFB"/>
    <w:rsid w:val="008F45FF"/>
    <w:rsid w:val="00924111"/>
    <w:rsid w:val="00946C3A"/>
    <w:rsid w:val="009644F7"/>
    <w:rsid w:val="009A3520"/>
    <w:rsid w:val="00A00544"/>
    <w:rsid w:val="00A4458F"/>
    <w:rsid w:val="00B1052F"/>
    <w:rsid w:val="00B77426"/>
    <w:rsid w:val="00B836F2"/>
    <w:rsid w:val="00BB04B4"/>
    <w:rsid w:val="00C94C61"/>
    <w:rsid w:val="00CB5506"/>
    <w:rsid w:val="00D31976"/>
    <w:rsid w:val="00DD0852"/>
    <w:rsid w:val="00E01818"/>
    <w:rsid w:val="00E06EB0"/>
    <w:rsid w:val="00E20B6B"/>
    <w:rsid w:val="00E43B61"/>
    <w:rsid w:val="00E62EAC"/>
    <w:rsid w:val="00E66663"/>
    <w:rsid w:val="00EF1940"/>
    <w:rsid w:val="00EF43CF"/>
    <w:rsid w:val="00F3128D"/>
    <w:rsid w:val="00F57365"/>
    <w:rsid w:val="00F94B92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58F"/>
    <w:rPr>
      <w:color w:val="808080"/>
    </w:rPr>
  </w:style>
  <w:style w:type="paragraph" w:customStyle="1" w:styleId="3A8B471AC2334643AED77C0234F6B10A">
    <w:name w:val="3A8B471AC2334643AED77C0234F6B10A"/>
    <w:rsid w:val="00022C13"/>
  </w:style>
  <w:style w:type="paragraph" w:customStyle="1" w:styleId="9B20598660E44D8E861C5854101126E5">
    <w:name w:val="9B20598660E44D8E861C5854101126E5"/>
    <w:rsid w:val="00022C13"/>
  </w:style>
  <w:style w:type="paragraph" w:customStyle="1" w:styleId="29D4FA1CC9C24BB3B2552D66BF5227CB">
    <w:name w:val="29D4FA1CC9C24BB3B2552D66BF5227CB"/>
    <w:rsid w:val="00022C13"/>
  </w:style>
  <w:style w:type="paragraph" w:customStyle="1" w:styleId="D7F0BCEF1CB54BC68533ADB54081C02E">
    <w:name w:val="D7F0BCEF1CB54BC68533ADB54081C02E"/>
    <w:rsid w:val="00022C13"/>
  </w:style>
  <w:style w:type="paragraph" w:customStyle="1" w:styleId="53B85F76FCF34977B38E5D5713E2E8F6">
    <w:name w:val="53B85F76FCF34977B38E5D5713E2E8F6"/>
    <w:rsid w:val="00022C13"/>
  </w:style>
  <w:style w:type="paragraph" w:customStyle="1" w:styleId="B207E35052D7461FA9D812DDABC02B10">
    <w:name w:val="B207E35052D7461FA9D812DDABC02B10"/>
    <w:rsid w:val="00022C13"/>
  </w:style>
  <w:style w:type="paragraph" w:customStyle="1" w:styleId="47D5A421E72F4F46B88E7FA0D0024157">
    <w:name w:val="47D5A421E72F4F46B88E7FA0D0024157"/>
    <w:rsid w:val="00022C13"/>
  </w:style>
  <w:style w:type="paragraph" w:customStyle="1" w:styleId="6126435B644C4C60A75813437E301A92">
    <w:name w:val="6126435B644C4C60A75813437E301A92"/>
    <w:rsid w:val="00022C13"/>
  </w:style>
  <w:style w:type="paragraph" w:customStyle="1" w:styleId="BB978D2CF20A4B548C0F1939D84FFD58">
    <w:name w:val="BB978D2CF20A4B548C0F1939D84FFD58"/>
    <w:rsid w:val="00022C13"/>
  </w:style>
  <w:style w:type="paragraph" w:customStyle="1" w:styleId="EA76A0EC8458484DB2F1AEF4A5663707">
    <w:name w:val="EA76A0EC8458484DB2F1AEF4A5663707"/>
    <w:rsid w:val="00022C13"/>
  </w:style>
  <w:style w:type="paragraph" w:customStyle="1" w:styleId="55CFA46BB64D496197ABB633C96F51EA">
    <w:name w:val="55CFA46BB64D496197ABB633C96F51EA"/>
    <w:rsid w:val="00022C13"/>
  </w:style>
  <w:style w:type="paragraph" w:customStyle="1" w:styleId="F2DE41180F694B2A9526D15CA040661A">
    <w:name w:val="F2DE41180F694B2A9526D15CA040661A"/>
    <w:rsid w:val="00022C13"/>
  </w:style>
  <w:style w:type="paragraph" w:customStyle="1" w:styleId="72DDE2C460A24C09B17C4F4C01E3EFA3">
    <w:name w:val="72DDE2C460A24C09B17C4F4C01E3EFA3"/>
    <w:rsid w:val="00022C13"/>
  </w:style>
  <w:style w:type="paragraph" w:customStyle="1" w:styleId="7938E9FC954B412DAB38ED9589F1F858">
    <w:name w:val="7938E9FC954B412DAB38ED9589F1F858"/>
    <w:rsid w:val="00022C13"/>
  </w:style>
  <w:style w:type="paragraph" w:customStyle="1" w:styleId="520F503F8B464A0EA1B4B05145756C04">
    <w:name w:val="520F503F8B464A0EA1B4B05145756C04"/>
    <w:rsid w:val="00022C13"/>
  </w:style>
  <w:style w:type="paragraph" w:customStyle="1" w:styleId="CBA3175320AB40ED98EEDA69391B3D1B">
    <w:name w:val="CBA3175320AB40ED98EEDA69391B3D1B"/>
    <w:rsid w:val="00022C13"/>
  </w:style>
  <w:style w:type="paragraph" w:customStyle="1" w:styleId="705FBACB3E5A4AA38CD9DEC8092AB50D">
    <w:name w:val="705FBACB3E5A4AA38CD9DEC8092AB50D"/>
    <w:rsid w:val="00022C13"/>
  </w:style>
  <w:style w:type="paragraph" w:customStyle="1" w:styleId="4AEFEC1EFB13465584A1F18D19F1FDD2">
    <w:name w:val="4AEFEC1EFB13465584A1F18D19F1FDD2"/>
    <w:rsid w:val="00022C13"/>
  </w:style>
  <w:style w:type="paragraph" w:customStyle="1" w:styleId="CC30EDC7951849A58C7DC4FCF20B40D6">
    <w:name w:val="CC30EDC7951849A58C7DC4FCF20B40D6"/>
    <w:rsid w:val="00022C13"/>
  </w:style>
  <w:style w:type="paragraph" w:customStyle="1" w:styleId="49BC2A0D8C3D4432A20ADF0DE157CFCE">
    <w:name w:val="49BC2A0D8C3D4432A20ADF0DE157CFCE"/>
    <w:rsid w:val="00022C13"/>
  </w:style>
  <w:style w:type="paragraph" w:customStyle="1" w:styleId="EEEAB0A2ED954EBB98C963A1DF6BFFD6">
    <w:name w:val="EEEAB0A2ED954EBB98C963A1DF6BFFD6"/>
    <w:rsid w:val="00022C13"/>
  </w:style>
  <w:style w:type="paragraph" w:customStyle="1" w:styleId="13B343FE5D044521AFE696EFDA6758B6">
    <w:name w:val="13B343FE5D044521AFE696EFDA6758B6"/>
    <w:rsid w:val="00022C13"/>
  </w:style>
  <w:style w:type="paragraph" w:customStyle="1" w:styleId="D6F296953E8C452FAD4516ED366CED6A">
    <w:name w:val="D6F296953E8C452FAD4516ED366CED6A"/>
    <w:rsid w:val="00022C13"/>
  </w:style>
  <w:style w:type="paragraph" w:customStyle="1" w:styleId="08B6172AB86D4CEBA0E2C507B37D8E72">
    <w:name w:val="08B6172AB86D4CEBA0E2C507B37D8E72"/>
    <w:rsid w:val="00022C13"/>
  </w:style>
  <w:style w:type="paragraph" w:customStyle="1" w:styleId="AD23C5BAAB494444B6DAEA4B76B5C7F5">
    <w:name w:val="AD23C5BAAB494444B6DAEA4B76B5C7F5"/>
    <w:rsid w:val="00022C13"/>
  </w:style>
  <w:style w:type="paragraph" w:customStyle="1" w:styleId="EF15473EC55448A7B998125A81F998C2">
    <w:name w:val="EF15473EC55448A7B998125A81F998C2"/>
    <w:rsid w:val="00022C13"/>
  </w:style>
  <w:style w:type="paragraph" w:customStyle="1" w:styleId="ABA86DD92A5A493BAF66B6763DC3607A">
    <w:name w:val="ABA86DD92A5A493BAF66B6763DC3607A"/>
    <w:rsid w:val="00022C13"/>
  </w:style>
  <w:style w:type="paragraph" w:customStyle="1" w:styleId="593FEA14F5DD4D88B95E25009DEE543B">
    <w:name w:val="593FEA14F5DD4D88B95E25009DEE543B"/>
    <w:rsid w:val="00022C13"/>
  </w:style>
  <w:style w:type="paragraph" w:customStyle="1" w:styleId="79949EC3AB8844DF969C226D50528374">
    <w:name w:val="79949EC3AB8844DF969C226D50528374"/>
    <w:rsid w:val="00022C13"/>
  </w:style>
  <w:style w:type="paragraph" w:customStyle="1" w:styleId="607A4174DC8B456FAA6EBC537B47FADB">
    <w:name w:val="607A4174DC8B456FAA6EBC537B47FADB"/>
    <w:rsid w:val="00022C13"/>
  </w:style>
  <w:style w:type="paragraph" w:customStyle="1" w:styleId="8718EC235A394250BFA0EA9883930B3E">
    <w:name w:val="8718EC235A394250BFA0EA9883930B3E"/>
    <w:rsid w:val="00022C13"/>
  </w:style>
  <w:style w:type="paragraph" w:customStyle="1" w:styleId="A92FF5301F4446FBACE4594ED4894305">
    <w:name w:val="A92FF5301F4446FBACE4594ED4894305"/>
    <w:rsid w:val="00022C13"/>
  </w:style>
  <w:style w:type="paragraph" w:customStyle="1" w:styleId="32C5DF61C00845F7A0D8535EC753B856">
    <w:name w:val="32C5DF61C00845F7A0D8535EC753B856"/>
    <w:rsid w:val="00022C13"/>
  </w:style>
  <w:style w:type="paragraph" w:customStyle="1" w:styleId="70171FB33BCC485BBCBD93B1CC8A3FAF">
    <w:name w:val="70171FB33BCC485BBCBD93B1CC8A3FAF"/>
    <w:rsid w:val="00022C13"/>
  </w:style>
  <w:style w:type="paragraph" w:customStyle="1" w:styleId="25E4F266300B4FE59CD31D3C82B2BFF5">
    <w:name w:val="25E4F266300B4FE59CD31D3C82B2BFF5"/>
    <w:rsid w:val="00820CFB"/>
  </w:style>
  <w:style w:type="paragraph" w:customStyle="1" w:styleId="0C60FCC593EC4F7B81818234FEB63378">
    <w:name w:val="0C60FCC593EC4F7B81818234FEB63378"/>
    <w:rsid w:val="00820CFB"/>
  </w:style>
  <w:style w:type="paragraph" w:customStyle="1" w:styleId="B7B5AE4128824257B7E8FAED092CE241">
    <w:name w:val="B7B5AE4128824257B7E8FAED092CE241"/>
    <w:rsid w:val="00820CFB"/>
  </w:style>
  <w:style w:type="paragraph" w:customStyle="1" w:styleId="41770A94C12F4A9592DD2DA231C2A72D">
    <w:name w:val="41770A94C12F4A9592DD2DA231C2A72D"/>
    <w:rsid w:val="00820CFB"/>
  </w:style>
  <w:style w:type="paragraph" w:customStyle="1" w:styleId="6C6B936C467E4191A7E475AE87B3BCF0">
    <w:name w:val="6C6B936C467E4191A7E475AE87B3BCF0"/>
    <w:rsid w:val="00820CFB"/>
  </w:style>
  <w:style w:type="paragraph" w:customStyle="1" w:styleId="6E09830FE94A421EA8A9F608FC21B302">
    <w:name w:val="6E09830FE94A421EA8A9F608FC21B302"/>
    <w:rsid w:val="00820CFB"/>
  </w:style>
  <w:style w:type="paragraph" w:customStyle="1" w:styleId="D129C545C1294AE5B8660A06BB9FB2D9">
    <w:name w:val="D129C545C1294AE5B8660A06BB9FB2D9"/>
    <w:rsid w:val="00820CFB"/>
  </w:style>
  <w:style w:type="paragraph" w:customStyle="1" w:styleId="309661623708414BA412B7AED6CF57C2">
    <w:name w:val="309661623708414BA412B7AED6CF57C2"/>
    <w:rsid w:val="00820CFB"/>
  </w:style>
  <w:style w:type="paragraph" w:customStyle="1" w:styleId="15F2391F967A462DB2DDA1E610D0E252">
    <w:name w:val="15F2391F967A462DB2DDA1E610D0E252"/>
    <w:rsid w:val="00820CFB"/>
  </w:style>
  <w:style w:type="paragraph" w:customStyle="1" w:styleId="4FDB7869D6684943A3C6DE4637F42346">
    <w:name w:val="4FDB7869D6684943A3C6DE4637F42346"/>
    <w:rsid w:val="00820CFB"/>
  </w:style>
  <w:style w:type="paragraph" w:customStyle="1" w:styleId="9FC501D673FD4B6BB58A7746E3FBDE81">
    <w:name w:val="9FC501D673FD4B6BB58A7746E3FBDE81"/>
    <w:rsid w:val="00820CFB"/>
  </w:style>
  <w:style w:type="paragraph" w:customStyle="1" w:styleId="52CFC7032E69461C8912310D024F6875">
    <w:name w:val="52CFC7032E69461C8912310D024F6875"/>
    <w:rsid w:val="00820CFB"/>
  </w:style>
  <w:style w:type="paragraph" w:customStyle="1" w:styleId="35336C31779341A089A13BE5E1111505">
    <w:name w:val="35336C31779341A089A13BE5E1111505"/>
    <w:rsid w:val="00820CFB"/>
  </w:style>
  <w:style w:type="paragraph" w:customStyle="1" w:styleId="A64FB12DEBF548F584056D4F33D981F2">
    <w:name w:val="A64FB12DEBF548F584056D4F33D981F2"/>
    <w:rsid w:val="00820CFB"/>
  </w:style>
  <w:style w:type="paragraph" w:customStyle="1" w:styleId="C8F6DE48A90D4004B9BA193851BA6620">
    <w:name w:val="C8F6DE48A90D4004B9BA193851BA6620"/>
    <w:rsid w:val="009A3520"/>
  </w:style>
  <w:style w:type="paragraph" w:customStyle="1" w:styleId="8A21FF451A9CC04F8F8F219336D1AF8C">
    <w:name w:val="8A21FF451A9CC04F8F8F219336D1AF8C"/>
    <w:rsid w:val="006B13A4"/>
    <w:pPr>
      <w:spacing w:after="0" w:line="240" w:lineRule="auto"/>
    </w:pPr>
    <w:rPr>
      <w:sz w:val="24"/>
      <w:szCs w:val="24"/>
    </w:rPr>
  </w:style>
  <w:style w:type="paragraph" w:customStyle="1" w:styleId="2CB7DFBB413DC643BD74CDB3C9B23697">
    <w:name w:val="2CB7DFBB413DC643BD74CDB3C9B23697"/>
    <w:rsid w:val="006B13A4"/>
    <w:pPr>
      <w:spacing w:after="0" w:line="240" w:lineRule="auto"/>
    </w:pPr>
    <w:rPr>
      <w:sz w:val="24"/>
      <w:szCs w:val="24"/>
    </w:rPr>
  </w:style>
  <w:style w:type="paragraph" w:customStyle="1" w:styleId="535AAD388ECD35429F3D353F95F05A9F">
    <w:name w:val="535AAD388ECD35429F3D353F95F05A9F"/>
    <w:rsid w:val="00A4458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2" ma:contentTypeDescription="Create a new document." ma:contentTypeScope="" ma:versionID="98483e4c6d47ef3c190e5ea9ac4f5406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e2c333d9fcd0f1c3d9b6fb3a49ba0bfe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D0A85-BCC7-4F36-AAAD-81650FD98890}">
  <ds:schemaRefs>
    <ds:schemaRef ds:uri="http://purl.org/dc/dcmitype/"/>
    <ds:schemaRef ds:uri="http://purl.org/dc/elements/1.1/"/>
    <ds:schemaRef ds:uri="b69d6e75-5685-4e8e-9dbe-da657b886c9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0C6DF0-B7FF-4A0E-995B-0CF530672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35867-C2E2-4161-AF2F-D8AEF5F92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2020-12-29T17:31:00Z</dcterms:created>
  <dcterms:modified xsi:type="dcterms:W3CDTF">2020-12-29T17:31:00Z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